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827" w:rsidRPr="00FE04A5" w:rsidRDefault="00971827" w:rsidP="00971827">
      <w:pPr>
        <w:jc w:val="center"/>
        <w:rPr>
          <w:rFonts w:ascii="Verdana" w:hAnsi="Verdana" w:cs="Arial"/>
          <w:b/>
        </w:rPr>
      </w:pPr>
      <w:r w:rsidRPr="00FE04A5">
        <w:rPr>
          <w:rFonts w:ascii="Verdana" w:hAnsi="Verdana" w:cs="Arial"/>
          <w:b/>
        </w:rPr>
        <w:t>CAJA DE COMPENSACION FAMILIAR DE BOYACA “COMFABOY”</w:t>
      </w:r>
    </w:p>
    <w:p w:rsidR="00971827" w:rsidRPr="00FE04A5" w:rsidRDefault="00071396" w:rsidP="00971827">
      <w:pPr>
        <w:jc w:val="center"/>
        <w:rPr>
          <w:rFonts w:ascii="Verdana" w:hAnsi="Verdana" w:cs="Arial"/>
          <w:b/>
        </w:rPr>
      </w:pPr>
      <w:r w:rsidRPr="00FE04A5">
        <w:rPr>
          <w:rFonts w:ascii="Verdana" w:hAnsi="Verdana" w:cs="Arial"/>
          <w:b/>
        </w:rPr>
        <w:t>ADENDA No.</w:t>
      </w:r>
      <w:r w:rsidR="00042C28" w:rsidRPr="00FE04A5">
        <w:rPr>
          <w:rFonts w:ascii="Verdana" w:hAnsi="Verdana" w:cs="Arial"/>
          <w:b/>
        </w:rPr>
        <w:t xml:space="preserve">3 </w:t>
      </w:r>
      <w:r w:rsidR="00971827" w:rsidRPr="00FE04A5">
        <w:rPr>
          <w:rFonts w:ascii="Verdana" w:hAnsi="Verdana" w:cs="Arial"/>
          <w:b/>
        </w:rPr>
        <w:t xml:space="preserve">- INVITACIÓN A COTIZAR No. </w:t>
      </w:r>
      <w:r w:rsidRPr="00FE04A5">
        <w:rPr>
          <w:rFonts w:ascii="Verdana" w:hAnsi="Verdana" w:cs="Arial"/>
          <w:b/>
        </w:rPr>
        <w:t>15</w:t>
      </w:r>
      <w:r w:rsidR="00971827" w:rsidRPr="00FE04A5">
        <w:rPr>
          <w:rFonts w:ascii="Verdana" w:hAnsi="Verdana" w:cs="Arial"/>
          <w:b/>
        </w:rPr>
        <w:t xml:space="preserve"> de 201</w:t>
      </w:r>
      <w:r w:rsidRPr="00FE04A5">
        <w:rPr>
          <w:rFonts w:ascii="Verdana" w:hAnsi="Verdana" w:cs="Arial"/>
          <w:b/>
        </w:rPr>
        <w:t>6</w:t>
      </w:r>
    </w:p>
    <w:p w:rsidR="002571B5" w:rsidRPr="00FE04A5" w:rsidRDefault="00971827" w:rsidP="00071396">
      <w:pPr>
        <w:autoSpaceDE w:val="0"/>
        <w:autoSpaceDN w:val="0"/>
        <w:adjustRightInd w:val="0"/>
        <w:spacing w:after="0" w:line="240" w:lineRule="auto"/>
        <w:jc w:val="both"/>
        <w:rPr>
          <w:rFonts w:ascii="Verdana" w:hAnsi="Verdana" w:cs="Arial"/>
          <w:b/>
        </w:rPr>
      </w:pPr>
      <w:r w:rsidRPr="00FE04A5">
        <w:rPr>
          <w:rFonts w:ascii="Verdana" w:hAnsi="Verdana" w:cs="Arial"/>
          <w:b/>
        </w:rPr>
        <w:t xml:space="preserve">REFERENCIA: INVITACION A COTIZAR No. </w:t>
      </w:r>
      <w:r w:rsidR="00071396" w:rsidRPr="00FE04A5">
        <w:rPr>
          <w:rFonts w:ascii="Verdana" w:hAnsi="Verdana" w:cs="Arial"/>
          <w:b/>
        </w:rPr>
        <w:t>15</w:t>
      </w:r>
      <w:r w:rsidRPr="00FE04A5">
        <w:rPr>
          <w:rFonts w:ascii="Verdana" w:hAnsi="Verdana" w:cs="Arial"/>
          <w:b/>
        </w:rPr>
        <w:t xml:space="preserve"> DE 201</w:t>
      </w:r>
      <w:r w:rsidR="00071396" w:rsidRPr="00FE04A5">
        <w:rPr>
          <w:rFonts w:ascii="Verdana" w:hAnsi="Verdana" w:cs="Arial"/>
          <w:b/>
        </w:rPr>
        <w:t>6</w:t>
      </w:r>
      <w:r w:rsidRPr="00FE04A5">
        <w:rPr>
          <w:rFonts w:ascii="Verdana" w:hAnsi="Verdana" w:cs="Arial"/>
          <w:b/>
        </w:rPr>
        <w:t>. “</w:t>
      </w:r>
      <w:r w:rsidR="00F97C38" w:rsidRPr="00FE04A5">
        <w:rPr>
          <w:rFonts w:ascii="Verdana" w:hAnsi="Verdana" w:cs="Arial"/>
          <w:b/>
        </w:rPr>
        <w:t>CONTRATACIÓN DE UN SISTEMA ERP - PLANIFICACIÓN DE RECURSOS EMPRESARIALES Y SISTEMA DE ADMINISTRACIÓN DE RECURSOS HUMANOS</w:t>
      </w:r>
      <w:r w:rsidRPr="00FE04A5">
        <w:rPr>
          <w:rFonts w:ascii="Verdana" w:hAnsi="Verdana" w:cs="Arial"/>
          <w:b/>
        </w:rPr>
        <w:t>”</w:t>
      </w:r>
    </w:p>
    <w:p w:rsidR="00AC5087" w:rsidRPr="00FE04A5" w:rsidRDefault="00AC5087" w:rsidP="00AC5087">
      <w:pPr>
        <w:autoSpaceDE w:val="0"/>
        <w:autoSpaceDN w:val="0"/>
        <w:adjustRightInd w:val="0"/>
        <w:spacing w:after="0" w:line="240" w:lineRule="auto"/>
        <w:jc w:val="both"/>
        <w:rPr>
          <w:rFonts w:ascii="Verdana" w:hAnsi="Verdana" w:cs="Arial"/>
          <w:b/>
        </w:rPr>
      </w:pPr>
    </w:p>
    <w:p w:rsidR="00FE04A5" w:rsidRPr="00FE04A5" w:rsidRDefault="00FE04A5" w:rsidP="00FE04A5">
      <w:pPr>
        <w:spacing w:after="0" w:line="240" w:lineRule="auto"/>
        <w:jc w:val="center"/>
        <w:rPr>
          <w:rFonts w:ascii="Verdana" w:hAnsi="Verdana" w:cs="Arial"/>
          <w:b/>
        </w:rPr>
      </w:pPr>
      <w:r>
        <w:rPr>
          <w:rFonts w:ascii="Verdana" w:hAnsi="Verdana" w:cs="Arial"/>
          <w:b/>
        </w:rPr>
        <w:t>P</w:t>
      </w:r>
      <w:r w:rsidRPr="00FE04A5">
        <w:rPr>
          <w:rFonts w:ascii="Verdana" w:hAnsi="Verdana" w:cs="Arial"/>
          <w:b/>
        </w:rPr>
        <w:t xml:space="preserve">or medio de la cual se </w:t>
      </w:r>
      <w:r>
        <w:rPr>
          <w:rFonts w:ascii="Verdana" w:hAnsi="Verdana" w:cs="Arial"/>
          <w:b/>
        </w:rPr>
        <w:t>precisan y ajustan algunos té</w:t>
      </w:r>
      <w:r w:rsidRPr="00FE04A5">
        <w:rPr>
          <w:rFonts w:ascii="Verdana" w:hAnsi="Verdana" w:cs="Arial"/>
          <w:b/>
        </w:rPr>
        <w:t>rminos de la</w:t>
      </w:r>
    </w:p>
    <w:p w:rsidR="00971827" w:rsidRPr="00FE04A5" w:rsidRDefault="00FE04A5" w:rsidP="00FE04A5">
      <w:pPr>
        <w:spacing w:after="0" w:line="240" w:lineRule="auto"/>
        <w:jc w:val="center"/>
        <w:rPr>
          <w:rFonts w:ascii="Verdana" w:hAnsi="Verdana" w:cs="Arial"/>
          <w:b/>
        </w:rPr>
      </w:pPr>
      <w:r>
        <w:rPr>
          <w:rFonts w:ascii="Verdana" w:hAnsi="Verdana" w:cs="Arial"/>
          <w:b/>
        </w:rPr>
        <w:t>Invitación No. 015 de 2016 a cotizar así</w:t>
      </w:r>
      <w:r w:rsidR="00AC5087" w:rsidRPr="00FE04A5">
        <w:rPr>
          <w:rFonts w:ascii="Verdana" w:hAnsi="Verdana" w:cs="Arial"/>
          <w:b/>
        </w:rPr>
        <w:t>.</w:t>
      </w:r>
    </w:p>
    <w:p w:rsidR="00AC5087" w:rsidRPr="00FE04A5" w:rsidRDefault="00AC5087" w:rsidP="00AC5087">
      <w:pPr>
        <w:spacing w:after="0" w:line="240" w:lineRule="auto"/>
        <w:jc w:val="center"/>
        <w:rPr>
          <w:rFonts w:ascii="Verdana" w:hAnsi="Verdana" w:cs="Arial"/>
          <w:b/>
        </w:rPr>
      </w:pPr>
    </w:p>
    <w:p w:rsidR="00971827" w:rsidRPr="00FE04A5" w:rsidRDefault="00971827" w:rsidP="00AC5087">
      <w:pPr>
        <w:spacing w:after="0" w:line="240" w:lineRule="auto"/>
        <w:jc w:val="both"/>
        <w:rPr>
          <w:rFonts w:ascii="Verdana" w:hAnsi="Verdana" w:cs="Arial"/>
        </w:rPr>
      </w:pPr>
      <w:r w:rsidRPr="00FE04A5">
        <w:rPr>
          <w:rFonts w:ascii="Verdana" w:hAnsi="Verdana" w:cs="Arial"/>
        </w:rPr>
        <w:t>La Dirección Administrativa de la Caja de Compensación Familiar de Boyacá “COMFABOY” se permite informar a los interesados en la invitación a cotizar de la referencia lo siguiente:</w:t>
      </w:r>
    </w:p>
    <w:p w:rsidR="00AC5087" w:rsidRPr="00FE04A5" w:rsidRDefault="00AC5087" w:rsidP="00AC5087">
      <w:pPr>
        <w:spacing w:after="0" w:line="240" w:lineRule="auto"/>
        <w:jc w:val="both"/>
        <w:rPr>
          <w:rFonts w:ascii="Verdana" w:hAnsi="Verdana" w:cs="Arial"/>
        </w:rPr>
      </w:pPr>
    </w:p>
    <w:p w:rsidR="00042C28" w:rsidRPr="00FE04A5" w:rsidRDefault="00042C28" w:rsidP="00FE04A5">
      <w:pPr>
        <w:pStyle w:val="Prrafodelista"/>
        <w:numPr>
          <w:ilvl w:val="0"/>
          <w:numId w:val="3"/>
        </w:numPr>
        <w:jc w:val="both"/>
        <w:rPr>
          <w:rFonts w:ascii="Verdana" w:hAnsi="Verdana" w:cs="Arial"/>
        </w:rPr>
      </w:pPr>
      <w:r w:rsidRPr="00FE04A5">
        <w:rPr>
          <w:rFonts w:ascii="Verdana" w:hAnsi="Verdana" w:cs="Arial"/>
        </w:rPr>
        <w:t>Se ajusta el numeral 2 'CRONOGRAMA DEL PROCESO"</w:t>
      </w:r>
      <w:r w:rsidR="00FE04A5" w:rsidRPr="00FE04A5">
        <w:rPr>
          <w:rFonts w:ascii="Verdana" w:hAnsi="Verdana" w:cs="Arial"/>
        </w:rPr>
        <w:t xml:space="preserve"> y numeral 9. PRESENTACIÓN Y ENTREGA DE LAS PROPUESTAS</w:t>
      </w:r>
      <w:r w:rsidRPr="00FE04A5">
        <w:rPr>
          <w:rFonts w:ascii="Verdana" w:hAnsi="Verdana" w:cs="Arial"/>
        </w:rPr>
        <w:t xml:space="preserve"> de la invitación a cotizar No. 015 de 2016, teniendo en cuenta que se ha solicitado por parte de los interesados en participar en el proceso de selección, ampliar el tiempo para la presentación de las propuestas, teniendo en cuenta las condiciones y exigencias requeridas en la invitación</w:t>
      </w:r>
    </w:p>
    <w:p w:rsidR="00FE04A5" w:rsidRPr="00FE04A5" w:rsidRDefault="00FE04A5" w:rsidP="00FE04A5">
      <w:pPr>
        <w:pStyle w:val="Prrafodelista"/>
        <w:jc w:val="both"/>
        <w:rPr>
          <w:rFonts w:ascii="Verdana" w:hAnsi="Verdana" w:cs="Arial"/>
        </w:rPr>
      </w:pPr>
    </w:p>
    <w:p w:rsidR="00042C28" w:rsidRPr="00FE04A5" w:rsidRDefault="00BA4E2E" w:rsidP="00845109">
      <w:pPr>
        <w:pStyle w:val="Prrafodelista"/>
        <w:numPr>
          <w:ilvl w:val="0"/>
          <w:numId w:val="3"/>
        </w:numPr>
        <w:jc w:val="both"/>
        <w:rPr>
          <w:rFonts w:ascii="Verdana" w:hAnsi="Verdana" w:cs="Arial"/>
        </w:rPr>
      </w:pPr>
      <w:r>
        <w:rPr>
          <w:rFonts w:ascii="Verdana" w:hAnsi="Verdana" w:cs="Arial"/>
        </w:rPr>
        <w:t>Así las cosas y con el á</w:t>
      </w:r>
      <w:r w:rsidR="00042C28" w:rsidRPr="00FE04A5">
        <w:rPr>
          <w:rFonts w:ascii="Verdana" w:hAnsi="Verdana" w:cs="Arial"/>
        </w:rPr>
        <w:t>nimo de garantizar, los principios estable</w:t>
      </w:r>
      <w:r>
        <w:rPr>
          <w:rFonts w:ascii="Verdana" w:hAnsi="Verdana" w:cs="Arial"/>
        </w:rPr>
        <w:t>cidos en la guía de contracció</w:t>
      </w:r>
      <w:r w:rsidRPr="00FE04A5">
        <w:rPr>
          <w:rFonts w:ascii="Verdana" w:hAnsi="Verdana" w:cs="Arial"/>
        </w:rPr>
        <w:t>n</w:t>
      </w:r>
      <w:r>
        <w:rPr>
          <w:rFonts w:ascii="Verdana" w:hAnsi="Verdana" w:cs="Arial"/>
        </w:rPr>
        <w:t xml:space="preserve"> de la Caja de Compensació</w:t>
      </w:r>
      <w:r w:rsidR="00042C28" w:rsidRPr="00FE04A5">
        <w:rPr>
          <w:rFonts w:ascii="Verdana" w:hAnsi="Verdana" w:cs="Arial"/>
        </w:rPr>
        <w:t>n Familiar de Boyacá COMFABOY y la selección objetiva del proponte se modifica el cronograma del proceso de selección el cual quedará así:</w:t>
      </w:r>
    </w:p>
    <w:p w:rsidR="00FE04A5" w:rsidRPr="00FE04A5" w:rsidRDefault="00FE04A5" w:rsidP="00FE04A5">
      <w:pPr>
        <w:pStyle w:val="Prrafodelista"/>
        <w:rPr>
          <w:rFonts w:ascii="Verdana" w:hAnsi="Verdana" w:cs="Arial"/>
        </w:rPr>
      </w:pPr>
    </w:p>
    <w:p w:rsidR="00FE04A5" w:rsidRPr="00FE04A5" w:rsidRDefault="00FE04A5" w:rsidP="00FE04A5">
      <w:pPr>
        <w:jc w:val="both"/>
        <w:rPr>
          <w:rFonts w:ascii="Verdana" w:hAnsi="Verdana" w:cs="Arial"/>
          <w:b/>
        </w:rPr>
      </w:pPr>
      <w:r w:rsidRPr="00FE04A5">
        <w:rPr>
          <w:rFonts w:ascii="Verdana" w:hAnsi="Verdana" w:cs="Arial"/>
          <w:b/>
        </w:rPr>
        <w:t>2. CRONOGRAMA DEL PROCESO</w:t>
      </w:r>
    </w:p>
    <w:tbl>
      <w:tblPr>
        <w:tblW w:w="8820" w:type="dxa"/>
        <w:jc w:val="center"/>
        <w:tblCellMar>
          <w:left w:w="70" w:type="dxa"/>
          <w:right w:w="70" w:type="dxa"/>
        </w:tblCellMar>
        <w:tblLook w:val="04A0" w:firstRow="1" w:lastRow="0" w:firstColumn="1" w:lastColumn="0" w:noHBand="0" w:noVBand="1"/>
      </w:tblPr>
      <w:tblGrid>
        <w:gridCol w:w="1200"/>
        <w:gridCol w:w="5640"/>
        <w:gridCol w:w="1980"/>
      </w:tblGrid>
      <w:tr w:rsidR="00FE04A5" w:rsidRPr="00FE04A5" w:rsidTr="00FE04A5">
        <w:trPr>
          <w:trHeight w:val="3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000000" w:fill="002060"/>
            <w:vAlign w:val="center"/>
            <w:hideMark/>
          </w:tcPr>
          <w:p w:rsidR="00FE04A5" w:rsidRPr="00FE04A5" w:rsidRDefault="00FE04A5" w:rsidP="00FE04A5">
            <w:pPr>
              <w:spacing w:after="0" w:line="240" w:lineRule="auto"/>
              <w:jc w:val="center"/>
              <w:rPr>
                <w:rFonts w:ascii="Verdana" w:eastAsia="Times New Roman" w:hAnsi="Verdana" w:cs="Tahoma"/>
                <w:b/>
                <w:bCs/>
                <w:color w:val="FFFFFF"/>
                <w:lang w:val="es-ES" w:eastAsia="es-ES"/>
              </w:rPr>
            </w:pPr>
            <w:r w:rsidRPr="00FE04A5">
              <w:rPr>
                <w:rFonts w:ascii="Verdana" w:eastAsia="Times New Roman" w:hAnsi="Verdana" w:cs="Tahoma"/>
                <w:b/>
                <w:bCs/>
                <w:color w:val="FFFFFF"/>
                <w:lang w:val="es-ES" w:eastAsia="es-ES"/>
              </w:rPr>
              <w:t>Paso</w:t>
            </w:r>
          </w:p>
        </w:tc>
        <w:tc>
          <w:tcPr>
            <w:tcW w:w="5640" w:type="dxa"/>
            <w:vMerge w:val="restart"/>
            <w:tcBorders>
              <w:top w:val="single" w:sz="4" w:space="0" w:color="auto"/>
              <w:left w:val="single" w:sz="4" w:space="0" w:color="auto"/>
              <w:bottom w:val="single" w:sz="4" w:space="0" w:color="auto"/>
              <w:right w:val="single" w:sz="4" w:space="0" w:color="auto"/>
            </w:tcBorders>
            <w:shd w:val="clear" w:color="000000" w:fill="002060"/>
            <w:vAlign w:val="center"/>
            <w:hideMark/>
          </w:tcPr>
          <w:p w:rsidR="00FE04A5" w:rsidRPr="00FE04A5" w:rsidRDefault="00FE04A5" w:rsidP="00FE04A5">
            <w:pPr>
              <w:spacing w:after="0" w:line="240" w:lineRule="auto"/>
              <w:jc w:val="center"/>
              <w:rPr>
                <w:rFonts w:ascii="Verdana" w:eastAsia="Times New Roman" w:hAnsi="Verdana" w:cs="Tahoma"/>
                <w:b/>
                <w:bCs/>
                <w:color w:val="FFFFFF"/>
                <w:lang w:val="es-ES" w:eastAsia="es-ES"/>
              </w:rPr>
            </w:pPr>
            <w:r w:rsidRPr="00FE04A5">
              <w:rPr>
                <w:rFonts w:ascii="Verdana" w:eastAsia="Times New Roman" w:hAnsi="Verdana" w:cs="Tahoma"/>
                <w:b/>
                <w:bCs/>
                <w:color w:val="FFFFFF"/>
                <w:lang w:val="es-ES" w:eastAsia="es-ES"/>
              </w:rPr>
              <w:t xml:space="preserve">ACTIVIDAD </w:t>
            </w:r>
          </w:p>
        </w:tc>
        <w:tc>
          <w:tcPr>
            <w:tcW w:w="1980" w:type="dxa"/>
            <w:vMerge w:val="restart"/>
            <w:tcBorders>
              <w:top w:val="single" w:sz="4" w:space="0" w:color="auto"/>
              <w:left w:val="single" w:sz="4" w:space="0" w:color="auto"/>
              <w:bottom w:val="single" w:sz="4" w:space="0" w:color="auto"/>
              <w:right w:val="single" w:sz="4" w:space="0" w:color="auto"/>
            </w:tcBorders>
            <w:shd w:val="clear" w:color="000000" w:fill="002060"/>
            <w:vAlign w:val="center"/>
            <w:hideMark/>
          </w:tcPr>
          <w:p w:rsidR="00FE04A5" w:rsidRPr="00FE04A5" w:rsidRDefault="00FE04A5" w:rsidP="00FE04A5">
            <w:pPr>
              <w:spacing w:after="0" w:line="240" w:lineRule="auto"/>
              <w:jc w:val="center"/>
              <w:rPr>
                <w:rFonts w:ascii="Verdana" w:eastAsia="Times New Roman" w:hAnsi="Verdana" w:cs="Tahoma"/>
                <w:b/>
                <w:bCs/>
                <w:color w:val="FFFFFF"/>
                <w:lang w:val="es-ES" w:eastAsia="es-ES"/>
              </w:rPr>
            </w:pPr>
            <w:r w:rsidRPr="00FE04A5">
              <w:rPr>
                <w:rFonts w:ascii="Verdana" w:eastAsia="Times New Roman" w:hAnsi="Verdana" w:cs="Tahoma"/>
                <w:b/>
                <w:bCs/>
                <w:color w:val="FFFFFF"/>
                <w:lang w:val="es-ES" w:eastAsia="es-ES"/>
              </w:rPr>
              <w:t>FECHA</w:t>
            </w:r>
          </w:p>
        </w:tc>
      </w:tr>
      <w:tr w:rsidR="00FE04A5" w:rsidRPr="00FE04A5" w:rsidTr="00FE04A5">
        <w:trPr>
          <w:trHeight w:val="509"/>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rsidR="00FE04A5" w:rsidRPr="00FE04A5" w:rsidRDefault="00FE04A5" w:rsidP="00FE04A5">
            <w:pPr>
              <w:spacing w:after="0" w:line="240" w:lineRule="auto"/>
              <w:rPr>
                <w:rFonts w:ascii="Verdana" w:eastAsia="Times New Roman" w:hAnsi="Verdana" w:cs="Tahoma"/>
                <w:b/>
                <w:bCs/>
                <w:color w:val="FFFFFF"/>
                <w:lang w:val="es-ES" w:eastAsia="es-ES"/>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rsidR="00FE04A5" w:rsidRPr="00FE04A5" w:rsidRDefault="00FE04A5" w:rsidP="00FE04A5">
            <w:pPr>
              <w:spacing w:after="0" w:line="240" w:lineRule="auto"/>
              <w:rPr>
                <w:rFonts w:ascii="Verdana" w:eastAsia="Times New Roman" w:hAnsi="Verdana" w:cs="Tahoma"/>
                <w:b/>
                <w:bCs/>
                <w:color w:val="FFFFFF"/>
                <w:lang w:val="es-ES" w:eastAsia="es-E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FE04A5" w:rsidRPr="00FE04A5" w:rsidRDefault="00FE04A5" w:rsidP="00FE04A5">
            <w:pPr>
              <w:spacing w:after="0" w:line="240" w:lineRule="auto"/>
              <w:rPr>
                <w:rFonts w:ascii="Verdana" w:eastAsia="Times New Roman" w:hAnsi="Verdana" w:cs="Tahoma"/>
                <w:b/>
                <w:bCs/>
                <w:color w:val="FFFFFF"/>
                <w:lang w:val="es-ES" w:eastAsia="es-ES"/>
              </w:rPr>
            </w:pPr>
          </w:p>
        </w:tc>
      </w:tr>
      <w:tr w:rsidR="00FE04A5" w:rsidRPr="00FE04A5" w:rsidTr="00FE04A5">
        <w:trPr>
          <w:trHeight w:val="900"/>
          <w:jc w:val="center"/>
        </w:trPr>
        <w:tc>
          <w:tcPr>
            <w:tcW w:w="1200" w:type="dxa"/>
            <w:tcBorders>
              <w:top w:val="nil"/>
              <w:left w:val="single" w:sz="4" w:space="0" w:color="auto"/>
              <w:bottom w:val="single" w:sz="4" w:space="0" w:color="auto"/>
              <w:right w:val="single" w:sz="4" w:space="0" w:color="auto"/>
            </w:tcBorders>
            <w:shd w:val="clear" w:color="000000" w:fill="BFBFBF"/>
            <w:noWrap/>
            <w:vAlign w:val="center"/>
            <w:hideMark/>
          </w:tcPr>
          <w:p w:rsidR="00FE04A5" w:rsidRPr="00FE04A5" w:rsidRDefault="00FE04A5" w:rsidP="00FE04A5">
            <w:pPr>
              <w:spacing w:after="0" w:line="240" w:lineRule="auto"/>
              <w:jc w:val="center"/>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1</w:t>
            </w:r>
          </w:p>
        </w:tc>
        <w:tc>
          <w:tcPr>
            <w:tcW w:w="5640" w:type="dxa"/>
            <w:tcBorders>
              <w:top w:val="nil"/>
              <w:left w:val="nil"/>
              <w:bottom w:val="single" w:sz="4" w:space="0" w:color="auto"/>
              <w:right w:val="single" w:sz="4" w:space="0" w:color="auto"/>
            </w:tcBorders>
            <w:shd w:val="clear" w:color="000000" w:fill="BFBFBF"/>
            <w:vAlign w:val="center"/>
            <w:hideMark/>
          </w:tcPr>
          <w:p w:rsidR="00FE04A5" w:rsidRPr="00FE04A5" w:rsidRDefault="00FE04A5" w:rsidP="00FE04A5">
            <w:pPr>
              <w:spacing w:after="0" w:line="240" w:lineRule="auto"/>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Publicación por parte de COMFABOY invitación a ofertar.</w:t>
            </w:r>
          </w:p>
        </w:tc>
        <w:tc>
          <w:tcPr>
            <w:tcW w:w="1980" w:type="dxa"/>
            <w:tcBorders>
              <w:top w:val="nil"/>
              <w:left w:val="nil"/>
              <w:bottom w:val="single" w:sz="4" w:space="0" w:color="auto"/>
              <w:right w:val="single" w:sz="4" w:space="0" w:color="auto"/>
            </w:tcBorders>
            <w:shd w:val="clear" w:color="000000" w:fill="BFBFBF"/>
            <w:noWrap/>
            <w:vAlign w:val="center"/>
            <w:hideMark/>
          </w:tcPr>
          <w:p w:rsidR="00FE04A5" w:rsidRPr="00FE04A5" w:rsidRDefault="00FE04A5" w:rsidP="00FE04A5">
            <w:pPr>
              <w:spacing w:after="0" w:line="240" w:lineRule="auto"/>
              <w:jc w:val="right"/>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12-oct-16</w:t>
            </w:r>
          </w:p>
        </w:tc>
      </w:tr>
      <w:tr w:rsidR="00FE04A5" w:rsidRPr="00FE04A5" w:rsidTr="00FE04A5">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FE04A5" w:rsidRPr="00FE04A5" w:rsidRDefault="00FE04A5" w:rsidP="00FE04A5">
            <w:pPr>
              <w:spacing w:after="0" w:line="240" w:lineRule="auto"/>
              <w:jc w:val="center"/>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2</w:t>
            </w:r>
          </w:p>
        </w:tc>
        <w:tc>
          <w:tcPr>
            <w:tcW w:w="5640" w:type="dxa"/>
            <w:tcBorders>
              <w:top w:val="nil"/>
              <w:left w:val="nil"/>
              <w:bottom w:val="single" w:sz="4" w:space="0" w:color="auto"/>
              <w:right w:val="single" w:sz="4" w:space="0" w:color="auto"/>
            </w:tcBorders>
            <w:shd w:val="clear" w:color="000000" w:fill="FFFFFF"/>
            <w:noWrap/>
            <w:vAlign w:val="center"/>
            <w:hideMark/>
          </w:tcPr>
          <w:p w:rsidR="00FE04A5" w:rsidRPr="00FE04A5" w:rsidRDefault="00FE04A5" w:rsidP="00FE04A5">
            <w:pPr>
              <w:spacing w:after="0" w:line="240" w:lineRule="auto"/>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Envío de carta de Invitación</w:t>
            </w:r>
          </w:p>
        </w:tc>
        <w:tc>
          <w:tcPr>
            <w:tcW w:w="1980" w:type="dxa"/>
            <w:tcBorders>
              <w:top w:val="nil"/>
              <w:left w:val="nil"/>
              <w:bottom w:val="single" w:sz="4" w:space="0" w:color="auto"/>
              <w:right w:val="single" w:sz="4" w:space="0" w:color="auto"/>
            </w:tcBorders>
            <w:shd w:val="clear" w:color="000000" w:fill="FFFFFF"/>
            <w:noWrap/>
            <w:vAlign w:val="center"/>
            <w:hideMark/>
          </w:tcPr>
          <w:p w:rsidR="00FE04A5" w:rsidRPr="00FE04A5" w:rsidRDefault="00FE04A5" w:rsidP="00FE04A5">
            <w:pPr>
              <w:spacing w:after="0" w:line="240" w:lineRule="auto"/>
              <w:jc w:val="right"/>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12-oct-16</w:t>
            </w:r>
          </w:p>
        </w:tc>
      </w:tr>
      <w:tr w:rsidR="00FE04A5" w:rsidRPr="00FE04A5" w:rsidTr="00FE04A5">
        <w:trPr>
          <w:trHeight w:val="900"/>
          <w:jc w:val="center"/>
        </w:trPr>
        <w:tc>
          <w:tcPr>
            <w:tcW w:w="1200" w:type="dxa"/>
            <w:tcBorders>
              <w:top w:val="nil"/>
              <w:left w:val="single" w:sz="4" w:space="0" w:color="auto"/>
              <w:bottom w:val="single" w:sz="4" w:space="0" w:color="auto"/>
              <w:right w:val="single" w:sz="4" w:space="0" w:color="auto"/>
            </w:tcBorders>
            <w:shd w:val="clear" w:color="000000" w:fill="BFBFBF"/>
            <w:noWrap/>
            <w:vAlign w:val="center"/>
            <w:hideMark/>
          </w:tcPr>
          <w:p w:rsidR="00FE04A5" w:rsidRPr="00FE04A5" w:rsidRDefault="00FE04A5" w:rsidP="00FE04A5">
            <w:pPr>
              <w:spacing w:after="0" w:line="240" w:lineRule="auto"/>
              <w:jc w:val="center"/>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3</w:t>
            </w:r>
          </w:p>
        </w:tc>
        <w:tc>
          <w:tcPr>
            <w:tcW w:w="5640" w:type="dxa"/>
            <w:tcBorders>
              <w:top w:val="nil"/>
              <w:left w:val="nil"/>
              <w:bottom w:val="single" w:sz="4" w:space="0" w:color="auto"/>
              <w:right w:val="single" w:sz="4" w:space="0" w:color="auto"/>
            </w:tcBorders>
            <w:shd w:val="clear" w:color="000000" w:fill="BFBFBF"/>
            <w:vAlign w:val="center"/>
            <w:hideMark/>
          </w:tcPr>
          <w:p w:rsidR="00FE04A5" w:rsidRPr="00FE04A5" w:rsidRDefault="00FE04A5" w:rsidP="00FE04A5">
            <w:pPr>
              <w:spacing w:after="0" w:line="240" w:lineRule="auto"/>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Recepción por parte de COMFABOY del documento acuerdo de confidencialidad firmado por el representante legal del proponente</w:t>
            </w:r>
          </w:p>
        </w:tc>
        <w:tc>
          <w:tcPr>
            <w:tcW w:w="1980" w:type="dxa"/>
            <w:tcBorders>
              <w:top w:val="nil"/>
              <w:left w:val="nil"/>
              <w:bottom w:val="single" w:sz="4" w:space="0" w:color="auto"/>
              <w:right w:val="single" w:sz="4" w:space="0" w:color="auto"/>
            </w:tcBorders>
            <w:shd w:val="clear" w:color="000000" w:fill="BFBFBF"/>
            <w:noWrap/>
            <w:vAlign w:val="center"/>
            <w:hideMark/>
          </w:tcPr>
          <w:p w:rsidR="00FE04A5" w:rsidRPr="00FE04A5" w:rsidRDefault="00FE04A5" w:rsidP="00FE04A5">
            <w:pPr>
              <w:spacing w:after="0" w:line="240" w:lineRule="auto"/>
              <w:jc w:val="right"/>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18-oct-16</w:t>
            </w:r>
          </w:p>
        </w:tc>
      </w:tr>
      <w:tr w:rsidR="00FE04A5" w:rsidRPr="00FE04A5" w:rsidTr="00FE04A5">
        <w:trPr>
          <w:trHeight w:val="90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04A5" w:rsidRPr="00FE04A5" w:rsidRDefault="00FE04A5" w:rsidP="00FE04A5">
            <w:pPr>
              <w:spacing w:after="0" w:line="240" w:lineRule="auto"/>
              <w:jc w:val="center"/>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lastRenderedPageBreak/>
              <w:t>4</w:t>
            </w:r>
          </w:p>
        </w:tc>
        <w:tc>
          <w:tcPr>
            <w:tcW w:w="5640" w:type="dxa"/>
            <w:tcBorders>
              <w:top w:val="single" w:sz="4" w:space="0" w:color="auto"/>
              <w:left w:val="nil"/>
              <w:bottom w:val="single" w:sz="4" w:space="0" w:color="auto"/>
              <w:right w:val="single" w:sz="4" w:space="0" w:color="auto"/>
            </w:tcBorders>
            <w:shd w:val="clear" w:color="000000" w:fill="FFFFFF"/>
            <w:vAlign w:val="center"/>
            <w:hideMark/>
          </w:tcPr>
          <w:p w:rsidR="00FE04A5" w:rsidRPr="00FE04A5" w:rsidRDefault="00FE04A5" w:rsidP="00FE04A5">
            <w:pPr>
              <w:spacing w:after="0" w:line="240" w:lineRule="auto"/>
              <w:jc w:val="center"/>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Presentación de la metodología de Arquitectura de Procesos Informáticos y de  la herramienta API. Explicación documento RFP</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FE04A5" w:rsidRPr="00FE04A5" w:rsidRDefault="00FE04A5" w:rsidP="00FE04A5">
            <w:pPr>
              <w:spacing w:after="0" w:line="240" w:lineRule="auto"/>
              <w:jc w:val="right"/>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18-oct-16</w:t>
            </w:r>
          </w:p>
        </w:tc>
      </w:tr>
      <w:tr w:rsidR="00FE04A5" w:rsidRPr="00FE04A5" w:rsidTr="00FE04A5">
        <w:trPr>
          <w:trHeight w:val="900"/>
          <w:jc w:val="center"/>
        </w:trPr>
        <w:tc>
          <w:tcPr>
            <w:tcW w:w="1200" w:type="dxa"/>
            <w:tcBorders>
              <w:top w:val="nil"/>
              <w:left w:val="single" w:sz="4" w:space="0" w:color="auto"/>
              <w:bottom w:val="single" w:sz="4" w:space="0" w:color="auto"/>
              <w:right w:val="single" w:sz="4" w:space="0" w:color="auto"/>
            </w:tcBorders>
            <w:shd w:val="clear" w:color="000000" w:fill="BFBFBF"/>
            <w:noWrap/>
            <w:vAlign w:val="center"/>
            <w:hideMark/>
          </w:tcPr>
          <w:p w:rsidR="00FE04A5" w:rsidRPr="00FE04A5" w:rsidRDefault="00FE04A5" w:rsidP="00FE04A5">
            <w:pPr>
              <w:spacing w:after="0" w:line="240" w:lineRule="auto"/>
              <w:jc w:val="center"/>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5</w:t>
            </w:r>
          </w:p>
        </w:tc>
        <w:tc>
          <w:tcPr>
            <w:tcW w:w="5640" w:type="dxa"/>
            <w:tcBorders>
              <w:top w:val="nil"/>
              <w:left w:val="nil"/>
              <w:bottom w:val="single" w:sz="4" w:space="0" w:color="auto"/>
              <w:right w:val="single" w:sz="4" w:space="0" w:color="auto"/>
            </w:tcBorders>
            <w:shd w:val="clear" w:color="000000" w:fill="BFBFBF"/>
            <w:vAlign w:val="center"/>
            <w:hideMark/>
          </w:tcPr>
          <w:p w:rsidR="00FE04A5" w:rsidRPr="00FE04A5" w:rsidRDefault="00FE04A5" w:rsidP="00FE04A5">
            <w:pPr>
              <w:spacing w:after="0" w:line="240" w:lineRule="auto"/>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Envío de preguntas por parte del proponente hacia COMFABOY y respuesta de las mismas</w:t>
            </w:r>
          </w:p>
        </w:tc>
        <w:tc>
          <w:tcPr>
            <w:tcW w:w="1980" w:type="dxa"/>
            <w:tcBorders>
              <w:top w:val="nil"/>
              <w:left w:val="nil"/>
              <w:bottom w:val="single" w:sz="4" w:space="0" w:color="auto"/>
              <w:right w:val="single" w:sz="4" w:space="0" w:color="auto"/>
            </w:tcBorders>
            <w:shd w:val="clear" w:color="000000" w:fill="BFBFBF"/>
            <w:noWrap/>
            <w:vAlign w:val="center"/>
            <w:hideMark/>
          </w:tcPr>
          <w:p w:rsidR="00FE04A5" w:rsidRPr="00FE04A5" w:rsidRDefault="00FE04A5" w:rsidP="00FE04A5">
            <w:pPr>
              <w:spacing w:after="0" w:line="240" w:lineRule="auto"/>
              <w:jc w:val="right"/>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Oct 18 - Oct 31</w:t>
            </w:r>
          </w:p>
        </w:tc>
      </w:tr>
      <w:tr w:rsidR="00FE04A5" w:rsidRPr="00FE04A5" w:rsidTr="00FE04A5">
        <w:trPr>
          <w:trHeight w:val="9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FE04A5" w:rsidRPr="00FE04A5" w:rsidRDefault="00FE04A5" w:rsidP="00FE04A5">
            <w:pPr>
              <w:spacing w:after="0" w:line="240" w:lineRule="auto"/>
              <w:jc w:val="center"/>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6</w:t>
            </w:r>
          </w:p>
        </w:tc>
        <w:tc>
          <w:tcPr>
            <w:tcW w:w="5640" w:type="dxa"/>
            <w:tcBorders>
              <w:top w:val="nil"/>
              <w:left w:val="nil"/>
              <w:bottom w:val="single" w:sz="4" w:space="0" w:color="auto"/>
              <w:right w:val="single" w:sz="4" w:space="0" w:color="auto"/>
            </w:tcBorders>
            <w:shd w:val="clear" w:color="000000" w:fill="FFFFFF"/>
            <w:vAlign w:val="center"/>
            <w:hideMark/>
          </w:tcPr>
          <w:p w:rsidR="00FE04A5" w:rsidRPr="00FE04A5" w:rsidRDefault="00FE04A5" w:rsidP="00FE04A5">
            <w:pPr>
              <w:spacing w:after="0" w:line="240" w:lineRule="auto"/>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Recepción por parte de COMFABOY del documento de respuesta diligenciado por el proponente, incluyendo las respuestas en la herramienta.</w:t>
            </w:r>
          </w:p>
        </w:tc>
        <w:tc>
          <w:tcPr>
            <w:tcW w:w="1980" w:type="dxa"/>
            <w:tcBorders>
              <w:top w:val="nil"/>
              <w:left w:val="nil"/>
              <w:bottom w:val="single" w:sz="4" w:space="0" w:color="auto"/>
              <w:right w:val="single" w:sz="4" w:space="0" w:color="auto"/>
            </w:tcBorders>
            <w:shd w:val="clear" w:color="000000" w:fill="FFFFFF"/>
            <w:noWrap/>
            <w:vAlign w:val="center"/>
            <w:hideMark/>
          </w:tcPr>
          <w:p w:rsidR="00FE04A5" w:rsidRPr="00FE04A5" w:rsidRDefault="00FE04A5" w:rsidP="00FE04A5">
            <w:pPr>
              <w:spacing w:after="0" w:line="240" w:lineRule="auto"/>
              <w:jc w:val="right"/>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Nov 4 de 2016</w:t>
            </w:r>
          </w:p>
        </w:tc>
      </w:tr>
      <w:tr w:rsidR="00FE04A5" w:rsidRPr="00FE04A5" w:rsidTr="00FE04A5">
        <w:trPr>
          <w:trHeight w:val="600"/>
          <w:jc w:val="center"/>
        </w:trPr>
        <w:tc>
          <w:tcPr>
            <w:tcW w:w="1200" w:type="dxa"/>
            <w:tcBorders>
              <w:top w:val="nil"/>
              <w:left w:val="single" w:sz="4" w:space="0" w:color="auto"/>
              <w:bottom w:val="single" w:sz="4" w:space="0" w:color="auto"/>
              <w:right w:val="single" w:sz="4" w:space="0" w:color="auto"/>
            </w:tcBorders>
            <w:shd w:val="clear" w:color="000000" w:fill="BFBFBF"/>
            <w:noWrap/>
            <w:vAlign w:val="center"/>
            <w:hideMark/>
          </w:tcPr>
          <w:p w:rsidR="00FE04A5" w:rsidRPr="00FE04A5" w:rsidRDefault="00FE04A5" w:rsidP="00FE04A5">
            <w:pPr>
              <w:spacing w:after="0" w:line="240" w:lineRule="auto"/>
              <w:jc w:val="center"/>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7</w:t>
            </w:r>
          </w:p>
        </w:tc>
        <w:tc>
          <w:tcPr>
            <w:tcW w:w="5640" w:type="dxa"/>
            <w:tcBorders>
              <w:top w:val="nil"/>
              <w:left w:val="nil"/>
              <w:bottom w:val="single" w:sz="4" w:space="0" w:color="auto"/>
              <w:right w:val="single" w:sz="4" w:space="0" w:color="auto"/>
            </w:tcBorders>
            <w:shd w:val="clear" w:color="000000" w:fill="BFBFBF"/>
            <w:vAlign w:val="center"/>
            <w:hideMark/>
          </w:tcPr>
          <w:p w:rsidR="00FE04A5" w:rsidRPr="00FE04A5" w:rsidRDefault="00FE04A5" w:rsidP="00FE04A5">
            <w:pPr>
              <w:spacing w:after="0" w:line="240" w:lineRule="auto"/>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Realización de visitas a clientes referencia y oficinas de los proponentes invitados</w:t>
            </w:r>
          </w:p>
        </w:tc>
        <w:tc>
          <w:tcPr>
            <w:tcW w:w="1980" w:type="dxa"/>
            <w:tcBorders>
              <w:top w:val="nil"/>
              <w:left w:val="nil"/>
              <w:bottom w:val="single" w:sz="4" w:space="0" w:color="auto"/>
              <w:right w:val="single" w:sz="4" w:space="0" w:color="auto"/>
            </w:tcBorders>
            <w:shd w:val="clear" w:color="000000" w:fill="BFBFBF"/>
            <w:noWrap/>
            <w:vAlign w:val="center"/>
            <w:hideMark/>
          </w:tcPr>
          <w:p w:rsidR="00FE04A5" w:rsidRPr="00FE04A5" w:rsidRDefault="00FE04A5" w:rsidP="00B80D77">
            <w:pPr>
              <w:spacing w:after="0" w:line="240" w:lineRule="auto"/>
              <w:jc w:val="right"/>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 xml:space="preserve">Oct 18 - Nov </w:t>
            </w:r>
            <w:r w:rsidR="00B80D77">
              <w:rPr>
                <w:rFonts w:ascii="Verdana" w:eastAsia="Times New Roman" w:hAnsi="Verdana" w:cs="Tahoma"/>
                <w:color w:val="000000"/>
                <w:lang w:val="es-ES" w:eastAsia="es-ES"/>
              </w:rPr>
              <w:t>21</w:t>
            </w:r>
          </w:p>
        </w:tc>
      </w:tr>
      <w:tr w:rsidR="00FE04A5" w:rsidRPr="00FE04A5" w:rsidTr="00FE04A5">
        <w:trPr>
          <w:trHeight w:val="6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FE04A5" w:rsidRPr="00FE04A5" w:rsidRDefault="00FE04A5" w:rsidP="00FE04A5">
            <w:pPr>
              <w:spacing w:after="0" w:line="240" w:lineRule="auto"/>
              <w:jc w:val="center"/>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8</w:t>
            </w:r>
          </w:p>
        </w:tc>
        <w:tc>
          <w:tcPr>
            <w:tcW w:w="5640" w:type="dxa"/>
            <w:tcBorders>
              <w:top w:val="nil"/>
              <w:left w:val="nil"/>
              <w:bottom w:val="single" w:sz="4" w:space="0" w:color="auto"/>
              <w:right w:val="single" w:sz="4" w:space="0" w:color="auto"/>
            </w:tcBorders>
            <w:shd w:val="clear" w:color="000000" w:fill="FFFFFF"/>
            <w:vAlign w:val="center"/>
            <w:hideMark/>
          </w:tcPr>
          <w:p w:rsidR="00FE04A5" w:rsidRPr="00FE04A5" w:rsidRDefault="00FE04A5" w:rsidP="00FE04A5">
            <w:pPr>
              <w:spacing w:after="0" w:line="240" w:lineRule="auto"/>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Demostraciones del producto y calificación de usabilidad  de la herramienta</w:t>
            </w:r>
          </w:p>
        </w:tc>
        <w:tc>
          <w:tcPr>
            <w:tcW w:w="1980" w:type="dxa"/>
            <w:tcBorders>
              <w:top w:val="nil"/>
              <w:left w:val="nil"/>
              <w:bottom w:val="single" w:sz="4" w:space="0" w:color="auto"/>
              <w:right w:val="single" w:sz="4" w:space="0" w:color="auto"/>
            </w:tcBorders>
            <w:shd w:val="clear" w:color="000000" w:fill="FFFFFF"/>
            <w:noWrap/>
            <w:vAlign w:val="center"/>
            <w:hideMark/>
          </w:tcPr>
          <w:p w:rsidR="00FE04A5" w:rsidRPr="00FE04A5" w:rsidRDefault="00FE04A5" w:rsidP="00FE04A5">
            <w:pPr>
              <w:spacing w:after="0" w:line="240" w:lineRule="auto"/>
              <w:jc w:val="right"/>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2 - 4 Nov</w:t>
            </w:r>
          </w:p>
        </w:tc>
        <w:bookmarkStart w:id="0" w:name="_GoBack"/>
        <w:bookmarkEnd w:id="0"/>
      </w:tr>
      <w:tr w:rsidR="00FE04A5" w:rsidRPr="00FE04A5" w:rsidTr="00FE04A5">
        <w:trPr>
          <w:trHeight w:val="300"/>
          <w:jc w:val="center"/>
        </w:trPr>
        <w:tc>
          <w:tcPr>
            <w:tcW w:w="1200" w:type="dxa"/>
            <w:tcBorders>
              <w:top w:val="nil"/>
              <w:left w:val="single" w:sz="4" w:space="0" w:color="auto"/>
              <w:bottom w:val="single" w:sz="4" w:space="0" w:color="auto"/>
              <w:right w:val="single" w:sz="4" w:space="0" w:color="auto"/>
            </w:tcBorders>
            <w:shd w:val="clear" w:color="000000" w:fill="BFBFBF"/>
            <w:noWrap/>
            <w:vAlign w:val="center"/>
            <w:hideMark/>
          </w:tcPr>
          <w:p w:rsidR="00FE04A5" w:rsidRPr="00FE04A5" w:rsidRDefault="00FE04A5" w:rsidP="00FE04A5">
            <w:pPr>
              <w:spacing w:after="0" w:line="240" w:lineRule="auto"/>
              <w:jc w:val="center"/>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9</w:t>
            </w:r>
          </w:p>
        </w:tc>
        <w:tc>
          <w:tcPr>
            <w:tcW w:w="5640" w:type="dxa"/>
            <w:tcBorders>
              <w:top w:val="nil"/>
              <w:left w:val="nil"/>
              <w:bottom w:val="single" w:sz="4" w:space="0" w:color="auto"/>
              <w:right w:val="single" w:sz="4" w:space="0" w:color="auto"/>
            </w:tcBorders>
            <w:shd w:val="clear" w:color="000000" w:fill="BFBFBF"/>
            <w:vAlign w:val="center"/>
            <w:hideMark/>
          </w:tcPr>
          <w:p w:rsidR="00FE04A5" w:rsidRPr="00FE04A5" w:rsidRDefault="00FE04A5" w:rsidP="00FE04A5">
            <w:pPr>
              <w:spacing w:after="0" w:line="240" w:lineRule="auto"/>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Visita Gerencial</w:t>
            </w:r>
          </w:p>
        </w:tc>
        <w:tc>
          <w:tcPr>
            <w:tcW w:w="1980" w:type="dxa"/>
            <w:tcBorders>
              <w:top w:val="nil"/>
              <w:left w:val="nil"/>
              <w:bottom w:val="single" w:sz="4" w:space="0" w:color="auto"/>
              <w:right w:val="single" w:sz="4" w:space="0" w:color="auto"/>
            </w:tcBorders>
            <w:shd w:val="clear" w:color="000000" w:fill="BFBFBF"/>
            <w:noWrap/>
            <w:vAlign w:val="center"/>
            <w:hideMark/>
          </w:tcPr>
          <w:p w:rsidR="00FE04A5" w:rsidRPr="00FE04A5" w:rsidRDefault="00FE04A5" w:rsidP="00FE04A5">
            <w:pPr>
              <w:spacing w:after="0" w:line="240" w:lineRule="auto"/>
              <w:jc w:val="right"/>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9 - 11 Nov</w:t>
            </w:r>
          </w:p>
        </w:tc>
      </w:tr>
      <w:tr w:rsidR="00FE04A5" w:rsidRPr="00FE04A5" w:rsidTr="00FE04A5">
        <w:trPr>
          <w:trHeight w:val="6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FE04A5" w:rsidRPr="00FE04A5" w:rsidRDefault="00FE04A5" w:rsidP="00FE04A5">
            <w:pPr>
              <w:spacing w:after="0" w:line="240" w:lineRule="auto"/>
              <w:jc w:val="center"/>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10</w:t>
            </w:r>
          </w:p>
        </w:tc>
        <w:tc>
          <w:tcPr>
            <w:tcW w:w="5640" w:type="dxa"/>
            <w:tcBorders>
              <w:top w:val="nil"/>
              <w:left w:val="nil"/>
              <w:bottom w:val="single" w:sz="4" w:space="0" w:color="auto"/>
              <w:right w:val="single" w:sz="4" w:space="0" w:color="auto"/>
            </w:tcBorders>
            <w:shd w:val="clear" w:color="000000" w:fill="FFFFFF"/>
            <w:vAlign w:val="center"/>
            <w:hideMark/>
          </w:tcPr>
          <w:p w:rsidR="00FE04A5" w:rsidRPr="00FE04A5" w:rsidRDefault="00FE04A5" w:rsidP="00FE04A5">
            <w:pPr>
              <w:spacing w:after="0" w:line="240" w:lineRule="auto"/>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Análisis y calificación final de propuestas por parte de COMFABOY.</w:t>
            </w:r>
          </w:p>
        </w:tc>
        <w:tc>
          <w:tcPr>
            <w:tcW w:w="1980" w:type="dxa"/>
            <w:tcBorders>
              <w:top w:val="nil"/>
              <w:left w:val="nil"/>
              <w:bottom w:val="single" w:sz="4" w:space="0" w:color="auto"/>
              <w:right w:val="single" w:sz="4" w:space="0" w:color="auto"/>
            </w:tcBorders>
            <w:shd w:val="clear" w:color="000000" w:fill="FFFFFF"/>
            <w:noWrap/>
            <w:vAlign w:val="center"/>
            <w:hideMark/>
          </w:tcPr>
          <w:p w:rsidR="00FE04A5" w:rsidRPr="00FE04A5" w:rsidRDefault="00FE04A5" w:rsidP="00B80D77">
            <w:pPr>
              <w:spacing w:after="0" w:line="240" w:lineRule="auto"/>
              <w:jc w:val="right"/>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2</w:t>
            </w:r>
            <w:r w:rsidR="00B80D77">
              <w:rPr>
                <w:rFonts w:ascii="Verdana" w:eastAsia="Times New Roman" w:hAnsi="Verdana" w:cs="Tahoma"/>
                <w:color w:val="000000"/>
                <w:lang w:val="es-ES" w:eastAsia="es-ES"/>
              </w:rPr>
              <w:t>2</w:t>
            </w:r>
            <w:r w:rsidRPr="00FE04A5">
              <w:rPr>
                <w:rFonts w:ascii="Verdana" w:eastAsia="Times New Roman" w:hAnsi="Verdana" w:cs="Tahoma"/>
                <w:color w:val="000000"/>
                <w:lang w:val="es-ES" w:eastAsia="es-ES"/>
              </w:rPr>
              <w:t xml:space="preserve"> - 25 Nov</w:t>
            </w:r>
          </w:p>
        </w:tc>
      </w:tr>
      <w:tr w:rsidR="00FE04A5" w:rsidRPr="00FE04A5" w:rsidTr="00FE04A5">
        <w:trPr>
          <w:trHeight w:val="900"/>
          <w:jc w:val="center"/>
        </w:trPr>
        <w:tc>
          <w:tcPr>
            <w:tcW w:w="1200" w:type="dxa"/>
            <w:tcBorders>
              <w:top w:val="nil"/>
              <w:left w:val="single" w:sz="4" w:space="0" w:color="auto"/>
              <w:bottom w:val="single" w:sz="4" w:space="0" w:color="auto"/>
              <w:right w:val="single" w:sz="4" w:space="0" w:color="auto"/>
            </w:tcBorders>
            <w:shd w:val="clear" w:color="000000" w:fill="BFBFBF"/>
            <w:noWrap/>
            <w:vAlign w:val="center"/>
            <w:hideMark/>
          </w:tcPr>
          <w:p w:rsidR="00FE04A5" w:rsidRPr="00FE04A5" w:rsidRDefault="00FE04A5" w:rsidP="00FE04A5">
            <w:pPr>
              <w:spacing w:after="0" w:line="240" w:lineRule="auto"/>
              <w:jc w:val="center"/>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11</w:t>
            </w:r>
          </w:p>
        </w:tc>
        <w:tc>
          <w:tcPr>
            <w:tcW w:w="5640" w:type="dxa"/>
            <w:tcBorders>
              <w:top w:val="nil"/>
              <w:left w:val="nil"/>
              <w:bottom w:val="single" w:sz="4" w:space="0" w:color="auto"/>
              <w:right w:val="single" w:sz="4" w:space="0" w:color="auto"/>
            </w:tcBorders>
            <w:shd w:val="clear" w:color="000000" w:fill="BFBFBF"/>
            <w:vAlign w:val="center"/>
            <w:hideMark/>
          </w:tcPr>
          <w:p w:rsidR="00FE04A5" w:rsidRPr="00FE04A5" w:rsidRDefault="00FE04A5" w:rsidP="00FE04A5">
            <w:pPr>
              <w:spacing w:after="0" w:line="240" w:lineRule="auto"/>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Entrega del informe  del análisis y calificación de las propuestas a COMFABOY por parte del comité evaluador.</w:t>
            </w:r>
          </w:p>
        </w:tc>
        <w:tc>
          <w:tcPr>
            <w:tcW w:w="1980" w:type="dxa"/>
            <w:tcBorders>
              <w:top w:val="nil"/>
              <w:left w:val="nil"/>
              <w:bottom w:val="single" w:sz="4" w:space="0" w:color="auto"/>
              <w:right w:val="single" w:sz="4" w:space="0" w:color="auto"/>
            </w:tcBorders>
            <w:shd w:val="clear" w:color="000000" w:fill="BFBFBF"/>
            <w:noWrap/>
            <w:vAlign w:val="center"/>
            <w:hideMark/>
          </w:tcPr>
          <w:p w:rsidR="00FE04A5" w:rsidRPr="00FE04A5" w:rsidRDefault="00FE04A5" w:rsidP="00FE04A5">
            <w:pPr>
              <w:spacing w:after="0" w:line="240" w:lineRule="auto"/>
              <w:jc w:val="right"/>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30-nov-16</w:t>
            </w:r>
          </w:p>
        </w:tc>
      </w:tr>
      <w:tr w:rsidR="00FE04A5" w:rsidRPr="00FE04A5" w:rsidTr="00FE04A5">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rsidR="00FE04A5" w:rsidRPr="00FE04A5" w:rsidRDefault="00FE04A5" w:rsidP="00FE04A5">
            <w:pPr>
              <w:spacing w:after="0" w:line="240" w:lineRule="auto"/>
              <w:jc w:val="center"/>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12</w:t>
            </w:r>
          </w:p>
        </w:tc>
        <w:tc>
          <w:tcPr>
            <w:tcW w:w="5640" w:type="dxa"/>
            <w:tcBorders>
              <w:top w:val="nil"/>
              <w:left w:val="nil"/>
              <w:bottom w:val="single" w:sz="4" w:space="0" w:color="auto"/>
              <w:right w:val="single" w:sz="4" w:space="0" w:color="auto"/>
            </w:tcBorders>
            <w:shd w:val="clear" w:color="000000" w:fill="FFFFFF"/>
            <w:noWrap/>
            <w:vAlign w:val="center"/>
            <w:hideMark/>
          </w:tcPr>
          <w:p w:rsidR="00FE04A5" w:rsidRPr="00FE04A5" w:rsidRDefault="00FE04A5" w:rsidP="00FE04A5">
            <w:pPr>
              <w:spacing w:after="0" w:line="240" w:lineRule="auto"/>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Selección de la herramienta ERP.</w:t>
            </w:r>
          </w:p>
        </w:tc>
        <w:tc>
          <w:tcPr>
            <w:tcW w:w="1980" w:type="dxa"/>
            <w:tcBorders>
              <w:top w:val="nil"/>
              <w:left w:val="nil"/>
              <w:bottom w:val="single" w:sz="4" w:space="0" w:color="auto"/>
              <w:right w:val="single" w:sz="4" w:space="0" w:color="auto"/>
            </w:tcBorders>
            <w:shd w:val="clear" w:color="000000" w:fill="FFFFFF"/>
            <w:noWrap/>
            <w:vAlign w:val="center"/>
            <w:hideMark/>
          </w:tcPr>
          <w:p w:rsidR="00FE04A5" w:rsidRPr="00FE04A5" w:rsidRDefault="00FE04A5" w:rsidP="00FE04A5">
            <w:pPr>
              <w:spacing w:after="0" w:line="240" w:lineRule="auto"/>
              <w:jc w:val="right"/>
              <w:rPr>
                <w:rFonts w:ascii="Verdana" w:eastAsia="Times New Roman" w:hAnsi="Verdana" w:cs="Tahoma"/>
                <w:color w:val="000000"/>
                <w:lang w:val="es-ES" w:eastAsia="es-ES"/>
              </w:rPr>
            </w:pPr>
            <w:r w:rsidRPr="00FE04A5">
              <w:rPr>
                <w:rFonts w:ascii="Verdana" w:eastAsia="Times New Roman" w:hAnsi="Verdana" w:cs="Tahoma"/>
                <w:color w:val="000000"/>
                <w:lang w:val="es-ES" w:eastAsia="es-ES"/>
              </w:rPr>
              <w:t>30-nov-16</w:t>
            </w:r>
          </w:p>
        </w:tc>
      </w:tr>
    </w:tbl>
    <w:p w:rsidR="009D2970" w:rsidRPr="00FE04A5" w:rsidRDefault="009D2970" w:rsidP="009D2970">
      <w:pPr>
        <w:jc w:val="both"/>
        <w:rPr>
          <w:rFonts w:ascii="Verdana" w:hAnsi="Verdana" w:cs="Arial"/>
        </w:rPr>
      </w:pPr>
    </w:p>
    <w:p w:rsidR="00FE04A5" w:rsidRPr="00FE04A5" w:rsidRDefault="00FE04A5" w:rsidP="00FE04A5">
      <w:pPr>
        <w:jc w:val="both"/>
        <w:rPr>
          <w:rFonts w:ascii="Verdana" w:hAnsi="Verdana" w:cs="Arial"/>
          <w:b/>
        </w:rPr>
      </w:pPr>
      <w:r w:rsidRPr="00FE04A5">
        <w:rPr>
          <w:rFonts w:ascii="Verdana" w:hAnsi="Verdana" w:cs="Arial"/>
          <w:b/>
        </w:rPr>
        <w:t>9. PRESENTACIÓN Y ENTREGA DE LAS PROPUESTAS:</w:t>
      </w:r>
    </w:p>
    <w:p w:rsidR="00FE04A5" w:rsidRPr="00FE04A5" w:rsidRDefault="00FE04A5" w:rsidP="00FE04A5">
      <w:pPr>
        <w:jc w:val="both"/>
        <w:rPr>
          <w:rFonts w:ascii="Verdana" w:hAnsi="Verdana" w:cs="Arial"/>
        </w:rPr>
      </w:pPr>
      <w:r w:rsidRPr="00FE04A5">
        <w:rPr>
          <w:rFonts w:ascii="Verdana" w:hAnsi="Verdana" w:cs="Arial"/>
        </w:rPr>
        <w:t>Las propuestas deben ser entregadas el día  0</w:t>
      </w:r>
      <w:r>
        <w:rPr>
          <w:rFonts w:ascii="Verdana" w:hAnsi="Verdana" w:cs="Arial"/>
        </w:rPr>
        <w:t>4</w:t>
      </w:r>
      <w:r w:rsidRPr="00FE04A5">
        <w:rPr>
          <w:rFonts w:ascii="Verdana" w:hAnsi="Verdana" w:cs="Arial"/>
        </w:rPr>
        <w:t xml:space="preserve"> DE NOVIEMBRE 2016, hasta las 05:00 p.m. (reloj de computador de la secretaria del Departamento Jurídico) con original y una copia en sobres cerrados y sellados. También se debe incluir en medio óptico la propuesta completa y toda la documentación requerida y sus anexos debidamente diligenciados, los medios ópticos deben estar dentro del sobre cerrado de la propuesta.</w:t>
      </w:r>
    </w:p>
    <w:p w:rsidR="00971827" w:rsidRPr="00FE04A5" w:rsidRDefault="00FE04A5" w:rsidP="00FE04A5">
      <w:pPr>
        <w:jc w:val="both"/>
        <w:rPr>
          <w:rFonts w:ascii="Verdana" w:hAnsi="Verdana" w:cs="Arial"/>
        </w:rPr>
      </w:pPr>
      <w:r w:rsidRPr="00FE04A5">
        <w:rPr>
          <w:rFonts w:ascii="Verdana" w:hAnsi="Verdana" w:cs="Arial"/>
        </w:rPr>
        <w:t>Estas propuestas deberán ser entregadas en la oficina del Departamento Jurídico de COMFABOY,  de la Ciudad de Tunja, Carrera 10 No. 16-81.</w:t>
      </w:r>
    </w:p>
    <w:p w:rsidR="002571B5" w:rsidRPr="00FE04A5" w:rsidRDefault="002571B5" w:rsidP="00E66822">
      <w:pPr>
        <w:jc w:val="both"/>
        <w:rPr>
          <w:rFonts w:ascii="Verdana" w:hAnsi="Verdana" w:cs="Arial"/>
        </w:rPr>
      </w:pPr>
    </w:p>
    <w:p w:rsidR="002571B5" w:rsidRPr="00FE04A5" w:rsidRDefault="002571B5" w:rsidP="00E66822">
      <w:pPr>
        <w:autoSpaceDE w:val="0"/>
        <w:autoSpaceDN w:val="0"/>
        <w:adjustRightInd w:val="0"/>
        <w:spacing w:after="0" w:line="240" w:lineRule="auto"/>
        <w:rPr>
          <w:rFonts w:ascii="Verdana" w:hAnsi="Verdana" w:cs="Arial"/>
          <w:b/>
          <w:bCs/>
        </w:rPr>
      </w:pPr>
    </w:p>
    <w:p w:rsidR="00E66822" w:rsidRPr="00FE04A5" w:rsidRDefault="00E66822" w:rsidP="00E66822">
      <w:pPr>
        <w:autoSpaceDE w:val="0"/>
        <w:autoSpaceDN w:val="0"/>
        <w:adjustRightInd w:val="0"/>
        <w:spacing w:after="0" w:line="240" w:lineRule="auto"/>
        <w:rPr>
          <w:rFonts w:ascii="Verdana" w:hAnsi="Verdana" w:cs="Arial"/>
          <w:b/>
          <w:bCs/>
        </w:rPr>
      </w:pPr>
      <w:r w:rsidRPr="00FE04A5">
        <w:rPr>
          <w:rFonts w:ascii="Verdana" w:hAnsi="Verdana" w:cs="Arial"/>
          <w:b/>
          <w:bCs/>
        </w:rPr>
        <w:t>FREDDY GARCIAHERREROS RUSSY</w:t>
      </w:r>
    </w:p>
    <w:p w:rsidR="00E66822" w:rsidRPr="00FE04A5" w:rsidRDefault="00E66822" w:rsidP="00E66822">
      <w:pPr>
        <w:pStyle w:val="Default"/>
        <w:jc w:val="both"/>
        <w:rPr>
          <w:rFonts w:ascii="Verdana" w:hAnsi="Verdana"/>
          <w:sz w:val="22"/>
          <w:szCs w:val="22"/>
        </w:rPr>
      </w:pPr>
      <w:r w:rsidRPr="00FE04A5">
        <w:rPr>
          <w:rFonts w:ascii="Verdana" w:hAnsi="Verdana"/>
          <w:b/>
          <w:bCs/>
          <w:sz w:val="22"/>
          <w:szCs w:val="22"/>
        </w:rPr>
        <w:t>Director Administrativo</w:t>
      </w:r>
    </w:p>
    <w:p w:rsidR="007E5029" w:rsidRPr="00FE04A5" w:rsidRDefault="007E5029">
      <w:pPr>
        <w:rPr>
          <w:rFonts w:ascii="Verdana" w:hAnsi="Verdana" w:cs="Arial"/>
        </w:rPr>
      </w:pPr>
    </w:p>
    <w:p w:rsidR="002571B5" w:rsidRPr="00FE04A5" w:rsidRDefault="00F97C38">
      <w:pPr>
        <w:rPr>
          <w:rFonts w:ascii="Verdana" w:hAnsi="Verdana" w:cs="Arial"/>
        </w:rPr>
      </w:pPr>
      <w:r w:rsidRPr="00FE04A5">
        <w:rPr>
          <w:rFonts w:ascii="Verdana" w:hAnsi="Verdana" w:cs="Arial"/>
        </w:rPr>
        <w:t>Proyectó: Orlando Rodríguez C.</w:t>
      </w:r>
    </w:p>
    <w:sectPr w:rsidR="002571B5" w:rsidRPr="00FE04A5" w:rsidSect="00FE04A5">
      <w:pgSz w:w="12240" w:h="15840" w:code="1"/>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730FF"/>
    <w:multiLevelType w:val="hybridMultilevel"/>
    <w:tmpl w:val="A3BE2B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3FE56C3"/>
    <w:multiLevelType w:val="hybridMultilevel"/>
    <w:tmpl w:val="244E20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1441754"/>
    <w:multiLevelType w:val="hybridMultilevel"/>
    <w:tmpl w:val="4EACAE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822"/>
    <w:rsid w:val="00042C28"/>
    <w:rsid w:val="00071396"/>
    <w:rsid w:val="000B5DDE"/>
    <w:rsid w:val="002571B5"/>
    <w:rsid w:val="002B2522"/>
    <w:rsid w:val="0049244F"/>
    <w:rsid w:val="007E5029"/>
    <w:rsid w:val="00971827"/>
    <w:rsid w:val="009D2970"/>
    <w:rsid w:val="009D4AAF"/>
    <w:rsid w:val="00AC5087"/>
    <w:rsid w:val="00B80D77"/>
    <w:rsid w:val="00BA4E2E"/>
    <w:rsid w:val="00DB5ABC"/>
    <w:rsid w:val="00E66822"/>
    <w:rsid w:val="00F63863"/>
    <w:rsid w:val="00F97C38"/>
    <w:rsid w:val="00FE04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3BEBE4-96A8-4BA0-AD29-B1B20584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8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66822"/>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E66822"/>
    <w:pPr>
      <w:ind w:left="720"/>
      <w:contextualSpacing/>
    </w:pPr>
  </w:style>
  <w:style w:type="table" w:styleId="Tablaconcuadrcula">
    <w:name w:val="Table Grid"/>
    <w:basedOn w:val="Tablanormal"/>
    <w:uiPriority w:val="59"/>
    <w:rsid w:val="0097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71827"/>
    <w:pPr>
      <w:widowControl w:val="0"/>
      <w:autoSpaceDE w:val="0"/>
      <w:autoSpaceDN w:val="0"/>
      <w:adjustRightInd w:val="0"/>
      <w:spacing w:after="0" w:line="240" w:lineRule="auto"/>
      <w:ind w:left="101"/>
    </w:pPr>
    <w:rPr>
      <w:rFonts w:ascii="Tahoma" w:eastAsiaTheme="minorEastAsia" w:hAnsi="Tahoma" w:cs="Tahoma"/>
      <w:lang w:val="es-ES" w:eastAsia="es-ES"/>
    </w:rPr>
  </w:style>
  <w:style w:type="character" w:customStyle="1" w:styleId="TextoindependienteCar">
    <w:name w:val="Texto independiente Car"/>
    <w:basedOn w:val="Fuentedeprrafopredeter"/>
    <w:link w:val="Textoindependiente"/>
    <w:uiPriority w:val="1"/>
    <w:rsid w:val="00971827"/>
    <w:rPr>
      <w:rFonts w:ascii="Tahoma" w:eastAsiaTheme="minorEastAsia" w:hAnsi="Tahoma" w:cs="Tahoma"/>
      <w:lang w:val="es-ES" w:eastAsia="es-ES"/>
    </w:rPr>
  </w:style>
  <w:style w:type="paragraph" w:styleId="Textodeglobo">
    <w:name w:val="Balloon Text"/>
    <w:basedOn w:val="Normal"/>
    <w:link w:val="TextodegloboCar"/>
    <w:uiPriority w:val="99"/>
    <w:semiHidden/>
    <w:unhideWhenUsed/>
    <w:rsid w:val="00BA4E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4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7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Orlando Rodriguez</cp:lastModifiedBy>
  <cp:revision>6</cp:revision>
  <cp:lastPrinted>2016-10-31T12:58:00Z</cp:lastPrinted>
  <dcterms:created xsi:type="dcterms:W3CDTF">2016-10-30T22:56:00Z</dcterms:created>
  <dcterms:modified xsi:type="dcterms:W3CDTF">2016-10-31T13:17:00Z</dcterms:modified>
</cp:coreProperties>
</file>